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ight wrapText="bothSides">
              <wp:wrapPolygon edited="0">
                <wp:start x="-561" y="0"/>
                <wp:lineTo x="-561" y="21110"/>
                <wp:lineTo x="21841" y="21110"/>
                <wp:lineTo x="21841" y="0"/>
                <wp:lineTo x="-561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/>
      </w:pPr>
      <w:r>
        <w:rPr/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24 ноября 2021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</w:t>
        <w:tab/>
        <w:tab/>
        <w:tab/>
        <w:tab/>
        <w:tab/>
        <w:tab/>
        <w:t>№ 114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2021 год и плановый период 2022-2023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2021 год и плановый период 2022-2023 годов, принятый Решением Собрания депутатов Варненского муниципального района от 24 декабря 2020 года № 49 (с изменениями от 15.01.2021г № 02, от 10.02.2021г № 7, от 31.03.2021г № 25, от 26.05.2021г № 49, от 18.08.2021г № 68, от 20.10.2021г № 97):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1 478 078,01 тыс. рублей» заменить на слова «в сумме 1 480 888,01 тыс. рублей», слова «в сумме 1 041 060,30 тыс. рублей» заменить на слова «в сумме 1 043 778,13 тыс. 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1 510 857,13 тыс. рублей» заменить на слова «в сумме 1 513 667,13 тыс. 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слова «в сумме 247 726,15 тыс. рублей» заменить на слова «в сумме 248 893,48 тыс. рублей».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4 изложить в новой редакции 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6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12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подписания.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Глава Варненского                                                   Председатель Собрания депутатов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муниципального района                                         Варненского муниципального района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left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sz w:val="26"/>
          <w:szCs w:val="26"/>
        </w:rPr>
        <w:t>______________ К.Ю. Моисеев                                    ______________ А.А. Кормилицын</w:t>
      </w:r>
    </w:p>
    <w:p>
      <w:pPr>
        <w:sectPr>
          <w:footerReference w:type="default" r:id="rId3"/>
          <w:type w:val="nextPage"/>
          <w:pgSz w:w="11906" w:h="16838"/>
          <w:pgMar w:left="704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45" w:leader="none"/>
        </w:tabs>
        <w:spacing w:lineRule="auto" w:line="240" w:before="0" w:after="0"/>
        <w:jc w:val="left"/>
        <w:rPr>
          <w:rFonts w:ascii="Times New Roman" w:hAnsi="Times New Roman" w:cs="Times New Roman"/>
          <w:b/>
          <w:b/>
          <w:sz w:val="26"/>
          <w:szCs w:val="26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24 ноября 2021 года № 114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>от 24 декабря 2020 года № 49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2021 год</w:t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Единица измерения:</w:t>
        <w:tab/>
        <w:tab/>
        <w:tab/>
        <w:tab/>
        <w:tab/>
        <w:tab/>
        <w:tab/>
        <w:tab/>
        <w:tab/>
        <w:tab/>
        <w:tab/>
        <w:tab/>
        <w:t>тыс.руб</w:t>
      </w:r>
    </w:p>
    <w:tbl>
      <w:tblPr>
        <w:tblW w:w="11325" w:type="dxa"/>
        <w:jc w:val="left"/>
        <w:tblInd w:w="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25"/>
        <w:gridCol w:w="460"/>
        <w:gridCol w:w="459"/>
        <w:gridCol w:w="1302"/>
        <w:gridCol w:w="578"/>
        <w:gridCol w:w="1300"/>
      </w:tblGrid>
      <w:tr>
        <w:trPr>
          <w:trHeight w:val="255" w:hRule="atLeast"/>
        </w:trPr>
        <w:tc>
          <w:tcPr>
            <w:tcW w:w="7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79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5" w:hRule="atLeast"/>
        </w:trPr>
        <w:tc>
          <w:tcPr>
            <w:tcW w:w="72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  <w:bookmarkStart w:id="0" w:name="_GoBack"/>
            <w:bookmarkEnd w:id="0"/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1 513 667,13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76 492,55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2 079,89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177,69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177,69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1 902,20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1 902,20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1 902,20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4 145,70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4 104,15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2 693,67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2 037,72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506,95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1 410,48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1 410,48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31 154,19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513,64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513,64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187,21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187,21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30 194,34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30 194,34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20 937,95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9 253,89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22 503,27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19 358,00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19 358,00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15 633,00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3 692,50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162,07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162,07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2 933,20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1 555,40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1 315,70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239,70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243,00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1 134,80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1 134,80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1,95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1,95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1,95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1,95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16 602,56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283,60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283,60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15,14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15,14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районной спортивной игры (квеста), посвященной Дню молодежи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1 067,56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1 067,56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1 067,56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200,47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200,47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200,47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104,80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104,86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в границах с.п.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1900019006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68,25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1900019006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68,25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1 292,02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1 292,02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79,60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420,40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420,40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420,40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Всероссийской переписи населения 2020 года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9900054690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502,80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9900054690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502,80</w:t>
            </w:r>
          </w:p>
        </w:tc>
      </w:tr>
      <w:tr>
        <w:trPr>
          <w:trHeight w:val="231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сельским поселениям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9900099130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741,56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741,56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61,72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61,72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278,08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278,08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278,08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5 346,24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4 191,06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3 355,20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835,86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1 155,18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1 155,18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2 556,76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2 556,76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534,76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2 022,00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3 342,20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3 342,20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2 440,72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901,48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6 860,04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1 091,46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563,24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5 205,34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1 013,81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1 013,81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3 140,53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3 140,53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2 995,86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144,67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1 051,00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132 927,06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380,00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372,80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7,20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6 614,92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5 705,30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4 601,10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1 104,20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819,11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261,91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261,91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63,21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63,21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9 927,00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9 927,00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9 927,00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116 005,14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20 387,47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20 387,47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5 317,07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5 317,07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431,15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431,15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50 307,14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50 307,14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37 562,32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37 562,32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104 807,79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736,97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309,54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309,54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309,54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427,43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427,43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13 780,70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строительного контроля по объекту "Благоустройство сквера "Тропа здоровья"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147,56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147,56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4 856,87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26,87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4 830,00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7 294,44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7 294,44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7 294,44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993,29</w:t>
            </w:r>
          </w:p>
        </w:tc>
      </w:tr>
      <w:tr>
        <w:trPr>
          <w:trHeight w:val="147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(Организация уличного освещения)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493,29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493,29</w:t>
            </w:r>
          </w:p>
        </w:tc>
      </w:tr>
      <w:tr>
        <w:trPr>
          <w:trHeight w:val="147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(Обустройство детской площадки)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488,55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488,55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488,55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90 290,11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50 500,00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50 500,00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675,68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675,68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15 083,27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12 516,59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1 660,00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4 471,82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6 384,77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528,90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528,90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1 134,73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1 134,73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424,19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424,19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ремонт сетей водоотведения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0910009006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478,86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0910009006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478,86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10 001,52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125,13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125,13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7 428,38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7 428,38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сетей теплоснабжения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448,01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447,98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3 387,60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3 387,60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3 387,60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2 005,00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2 005,00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62,60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79,36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79,36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8 495,09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8 495,09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7 434,40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1 059,03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1,66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8 485,46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8 485,46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4 640,00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3 845,46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652 479,99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181 695,35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304,87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304,87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82,35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77 413,10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75 612,01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1 801,09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691,80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05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470,50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470,50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1 049,38</w:t>
            </w:r>
          </w:p>
        </w:tc>
      </w:tr>
      <w:tr>
        <w:trPr>
          <w:trHeight w:val="147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919,38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919,38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17 574,79</w:t>
            </w:r>
          </w:p>
        </w:tc>
      </w:tr>
      <w:tr>
        <w:trPr>
          <w:trHeight w:val="168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17 574,79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17 574,79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133,62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133,62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110,17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23,45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84 023,86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47 010,14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25,33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46 968,60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16,21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1 234,43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1 234,43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0400671680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35 779,29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0400671680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35 779,29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128,61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128,61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375,32</w:t>
            </w:r>
          </w:p>
        </w:tc>
      </w:tr>
      <w:tr>
        <w:trPr>
          <w:trHeight w:val="168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(Обустройство территории МКДОУ детский сад №31 с.Владимировка)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375,32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375,32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382 059,37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63,20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63,20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186 660,90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183 928,01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2 732,89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489,29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489,29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489,29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506,13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506,13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506,13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442,16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442,16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345,37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96,79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19 202,47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869,47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623,66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155,22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90,59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253,28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253,28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253,28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372,12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372,12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372,12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165,31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165,31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165,31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31 046,84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10 078,60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10 078,60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13 962,90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13 962,90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4 477,30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4 477,30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2 528,04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2 528,04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140 988,74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72 516,46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117,75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72 195,34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203,38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1 220,54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1 220,54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67 251,74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56 912,01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10 339,73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56,60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188,81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188,81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450,28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450,28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230,18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230,18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279,50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279,50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279,50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12,43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12,43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651,15</w:t>
            </w:r>
          </w:p>
        </w:tc>
      </w:tr>
      <w:tr>
        <w:trPr>
          <w:trHeight w:val="147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площадки Мемориала Памяти в с. Александровка)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651,15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651,15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48 508,49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14 005,39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3 230,44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502,19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2 628,25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29,57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29,57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10 745,37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10 745,37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26 639,72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ремонт имущества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424,74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424,74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муниципальных детских школ искусств по видам искусств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519,80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519,80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167,00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25 416,79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21 949,38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3 467,27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7 848,41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7 848,41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7 848,41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2 615,40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1 877,40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1 015,06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время: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862,34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862,34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424,00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274,00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279,00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37 601,37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42,52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42,52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42,52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47,87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47,87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37 409,33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1 104,06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1 104,06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6 243,80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15,32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6 226,40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19,59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19,59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0301271680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30 041,88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0301271680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30 041,88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101,66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101,66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99 738,22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93 105,98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4 843,71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4 843,71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4 843,71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22 445,27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75,50</w:t>
            </w:r>
          </w:p>
        </w:tc>
      </w:tr>
      <w:tr>
        <w:trPr>
          <w:trHeight w:val="45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75,50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учреждениям культуры на проведение мероприятий в сфере культуры и искусства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76,20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76,20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праздничного мероприятия День Варны и День металлурга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45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18 935,55</w:t>
            </w:r>
          </w:p>
        </w:tc>
      </w:tr>
      <w:tr>
        <w:trPr>
          <w:trHeight w:val="45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18 935,55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3 198,02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3 198,02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1 857,20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1 857,20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1 312,84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544,36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23 248,55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9,50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23 239,05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19 506,10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3 732,95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9 867,74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630A15519С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4 224,74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630A15519С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4 224,74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учреждений культуры специализированным автотранспортом (автоклубы)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630A168080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5 643,00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630A168080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5 643,00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25 353,34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25 353,34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5 490,17</w:t>
            </w:r>
          </w:p>
        </w:tc>
      </w:tr>
      <w:tr>
        <w:trPr>
          <w:trHeight w:val="168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спортивного комплекса в п.Красный Октябрь "К новым победам в новом зале")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1 563,95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1 563,95</w:t>
            </w:r>
          </w:p>
        </w:tc>
      </w:tr>
      <w:tr>
        <w:trPr>
          <w:trHeight w:val="147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 и оснащение оборудованием Казановского СДК)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590,00</w:t>
            </w:r>
          </w:p>
        </w:tc>
      </w:tr>
      <w:tr>
        <w:trPr>
          <w:trHeight w:val="147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помещений творческой мастерской Казановского СДК)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859,71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859,71</w:t>
            </w:r>
          </w:p>
        </w:tc>
      </w:tr>
      <w:tr>
        <w:trPr>
          <w:trHeight w:val="147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(МУК "Новоуральская ЦКС" ремонтные работы в ДК п.Правда)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2 156,51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2 156,51</w:t>
            </w:r>
          </w:p>
        </w:tc>
      </w:tr>
      <w:tr>
        <w:trPr>
          <w:trHeight w:val="168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 и оснащение оборудованием сельского клуба с.Владимировка)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6 632,24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412,69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412,69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лучших работников сельских учреждений культуры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673,80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праздничного мероприятия День Варны и День металлурга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673,80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673,80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5 540,75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9904409900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5 540,75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4 720,50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820,25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257 676,28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36 542,10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5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35 442,10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35 442,10</w:t>
            </w:r>
          </w:p>
        </w:tc>
      </w:tr>
      <w:tr>
        <w:trPr>
          <w:trHeight w:val="45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35 442,10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45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112 243,82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18 998,60</w:t>
            </w:r>
          </w:p>
        </w:tc>
      </w:tr>
      <w:tr>
        <w:trPr>
          <w:trHeight w:val="126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2810053800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18 998,60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2810053800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18 998,60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93 245,22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15 933,20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15 623,20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1 254,10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26,92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1 227,18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10 472,30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10 292,30</w:t>
            </w:r>
          </w:p>
        </w:tc>
      </w:tr>
      <w:tr>
        <w:trPr>
          <w:trHeight w:val="126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35,90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30,40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353,87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4,15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349,72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14 811,22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14 511,22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38 699,60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17 175,02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20 042,64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981,94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365,40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358,40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1 472,10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1 444,60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453,63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453,63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7,92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528,38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8 841,80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8 641,80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87 091,11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402,40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402,40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2 880,19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2 880,19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2 880,19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74 713,12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25 015,70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19 707,01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5 271,58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37,11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4 604,15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4 604,15</w:t>
            </w:r>
          </w:p>
        </w:tc>
      </w:tr>
      <w:tr>
        <w:trPr>
          <w:trHeight w:val="105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19 704,40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19 304,40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14 525,40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14 280,40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4 975,10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140,10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4 835,00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5 250,97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5 250,97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637,40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627,40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21 799,25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123,24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противопожарных мероприятий с социально-неблагополучными семьями и семьями, попавшими в трудную жизненную ситуацию (установка и монтаж пожарных извещателей)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2700127008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2700127008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66,76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66,76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59,16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1 497,01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1 497,01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1 366,41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2 961,93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4,03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2 917,43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2 533,05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7,47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7,47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7 189,10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7 189,10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6 228,30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960,60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0,20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106,95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6 893,05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1 177,64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447,64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447,64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76,70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76,70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602D460340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76,70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62,37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62,37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1 564,50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1 564,50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83 638,47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1 927,89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982,62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982,62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982,62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945,27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945,27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298,35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428,23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218,70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81 710,58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7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13 200,56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13 200,56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66 898,69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66 898,69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236,00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240,93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230,93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230,93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</w:tr>
      <w:tr>
        <w:trPr>
          <w:trHeight w:val="84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63,80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</w:tr>
      <w:tr>
        <w:trPr>
          <w:trHeight w:val="63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на оплату труда руководителей спортивных секций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482,30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88 725,78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17 070,70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34 655,08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34 655,08</w:t>
            </w:r>
          </w:p>
        </w:tc>
      </w:tr>
      <w:tr>
        <w:trPr>
          <w:trHeight w:val="420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34 655,08</w:t>
            </w:r>
          </w:p>
        </w:tc>
      </w:tr>
      <w:tr>
        <w:trPr>
          <w:trHeight w:val="255" w:hRule="atLeast"/>
        </w:trPr>
        <w:tc>
          <w:tcPr>
            <w:tcW w:w="7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34 655,08</w:t>
            </w:r>
          </w:p>
        </w:tc>
      </w:tr>
    </w:tbl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left"/>
        <w:rPr>
          <w:rFonts w:ascii="Times New Roman" w:hAnsi="Times New Roman" w:cs="Times New Roman"/>
          <w:sz w:val="20"/>
          <w:szCs w:val="20"/>
        </w:rPr>
      </w:pPr>
      <w:r>
        <w:rPr/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left"/>
        <w:rPr>
          <w:rFonts w:ascii="Times New Roman" w:hAnsi="Times New Roman" w:cs="Times New Roman"/>
          <w:sz w:val="20"/>
          <w:szCs w:val="20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704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45" w:leader="none"/>
        </w:tabs>
        <w:spacing w:lineRule="auto" w:line="240" w:before="0" w:after="0"/>
        <w:jc w:val="left"/>
        <w:rPr>
          <w:rFonts w:ascii="Times New Roman" w:hAnsi="Times New Roman" w:cs="Times New Roman"/>
          <w:sz w:val="20"/>
          <w:szCs w:val="20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24 ноября 2021</w:t>
      </w:r>
      <w:r>
        <w:rPr>
          <w:sz w:val="18"/>
          <w:szCs w:val="18"/>
        </w:rPr>
        <w:t xml:space="preserve"> года № </w:t>
      </w:r>
      <w:bookmarkStart w:id="1" w:name="_GoBack1"/>
      <w:bookmarkEnd w:id="1"/>
      <w:r>
        <w:rPr>
          <w:rFonts w:cs="Times New Roman" w:ascii="Times New Roman" w:hAnsi="Times New Roman"/>
          <w:sz w:val="18"/>
          <w:szCs w:val="18"/>
        </w:rPr>
        <w:t>114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6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>от 24 декабря 2020 года № 49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2021 год</w:t>
      </w:r>
    </w:p>
    <w:tbl>
      <w:tblPr>
        <w:tblW w:w="11497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"/>
        <w:gridCol w:w="5860"/>
        <w:gridCol w:w="514"/>
        <w:gridCol w:w="226"/>
        <w:gridCol w:w="596"/>
        <w:gridCol w:w="164"/>
        <w:gridCol w:w="760"/>
        <w:gridCol w:w="197"/>
        <w:gridCol w:w="1176"/>
        <w:gridCol w:w="48"/>
        <w:gridCol w:w="542"/>
        <w:gridCol w:w="119"/>
        <w:gridCol w:w="1159"/>
        <w:gridCol w:w="115"/>
      </w:tblGrid>
      <w:tr>
        <w:trPr>
          <w:trHeight w:val="255" w:hRule="atLeast"/>
        </w:trPr>
        <w:tc>
          <w:tcPr>
            <w:tcW w:w="639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4"/>
                <w:szCs w:val="14"/>
                <w:lang w:eastAsia="ru-RU"/>
              </w:rPr>
            </w:pPr>
            <w:r>
              <w:rPr>
                <w:rFonts w:eastAsia="Times New Roman" w:cs="Arial CYR" w:ascii="Arial CYR" w:hAnsi="Arial CYR"/>
                <w:sz w:val="14"/>
                <w:szCs w:val="14"/>
                <w:lang w:eastAsia="ru-RU"/>
              </w:rPr>
              <w:t>Единица измерения:</w:t>
            </w:r>
          </w:p>
        </w:tc>
        <w:tc>
          <w:tcPr>
            <w:tcW w:w="82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4"/>
                <w:szCs w:val="14"/>
                <w:lang w:eastAsia="ru-RU"/>
              </w:rPr>
              <w:t>тыс. руб</w:t>
            </w: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2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7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27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23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7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1 513 667,13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47 619,20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39 188,56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2 079,89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177,69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177,69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1 902,20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1 902,20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1 902,20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31 154,19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513,64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513,64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187,21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187,21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30 194,34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30 194,34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20 937,95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9 253,89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1,95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1,95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1,95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1,95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5 947,54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283,60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283,60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15,14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15,14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районной спортивной игры (квеста), посвященной Дню молодежи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104,86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в границах с.п.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1900019006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68,25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1900019006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68,25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Всероссийской переписи населения 2020 года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9900054690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502,80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9900054690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502,80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5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сельским поселениям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9900099130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741,56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741,56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278,08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278,08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278,08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1 155,18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1 155,18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1 155,18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2 556,76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2 556,76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534,76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2 022,00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5 846,23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1 091,46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563,24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4 191,53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3 140,53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3 140,53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2 995,86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144,67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372,80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298,35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428,23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1 259,13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240,93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230,93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230,93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на оплату труда руководителей спортивных секций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140 328,40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19 570,07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19 570,07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19 358,00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19 358,00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15 633,00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3 692,50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162,07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162,07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1 835,50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30 197,05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30 197,05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4 843,71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4 843,71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4 843,71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25 353,34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25 353,34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88 725,78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17 070,70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34 655,08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34 655,08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34 655,08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34 655,08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21 807,94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7 312,82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7 312,82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1 067,56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1 067,56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1 067,56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200,47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200,47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200,47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1 292,02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1 292,02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420,40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420,40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420,40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61,72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61,72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4 191,06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4 191,06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3 355,20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835,86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4 640,00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9 855,12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9 855,12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9 855,12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4 604,15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4 604,15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5 250,97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5 250,97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642 715,53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617 991,86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181 695,35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304,87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304,87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82,35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77 413,10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75 612,01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1 801,09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691,80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470,50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470,50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1 049,38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919,38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919,38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17 574,79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17 574,79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17 574,79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133,62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133,62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110,17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23,45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84 023,86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47 010,14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25,33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46 968,60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16,21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1 234,43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1 234,43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0400671680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35 779,29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0400671680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35 779,29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128,61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128,61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375,32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(Обустройство территории МКДОУ детский сад №31 с.Владимировка)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375,32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375,32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382 059,37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186 660,90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183 928,01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2 732,89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489,29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489,29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489,29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506,13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506,13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506,13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442,16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442,16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345,37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96,79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19 202,47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869,47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623,66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155,22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90,59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253,28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253,28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253,28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372,12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372,12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372,12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165,31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165,31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165,31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31 046,84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10 078,60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10 078,60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13 962,90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13 962,90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4 477,30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4 477,30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2 528,04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2 528,04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140 988,74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72 516,46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117,75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72 195,34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203,38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1 220,54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1 220,54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67 251,74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56 912,01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10 339,73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188,81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188,81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450,28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450,28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230,18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230,18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279,50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279,50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279,50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12,43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12,43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651,15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площадки Мемориала Памяти в с. Александровка)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651,15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651,15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14 020,36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14,97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14,97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14,97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14 005,39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3 230,44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502,19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2 628,25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29,57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29,57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10 745,37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10 745,37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2 615,40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1 877,40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1 015,06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время: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862,34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862,34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424,00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279,00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37 601,37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42,52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42,52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42,52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47,87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47,87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37 409,33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1 104,06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1 104,06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6 243,80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15,32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6 226,40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19,59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19,59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0301271680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30 041,88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0301271680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30 041,88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101,66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101,66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23 388,85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13 891,05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13 891,05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13 891,05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13 891,05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9 497,80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402,40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1 334,82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982,62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982,62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982,62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982,62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218 789,93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218 789,93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36 542,10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35 442,10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35 442,10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35 442,10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95 590,58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18 998,60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2810053800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18 998,60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2810053800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18 998,60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76 591,98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15 933,20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15 623,20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1 254,10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26,92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1 227,18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10 472,30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10 292,30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35,90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353,87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349,72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14 811,22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14 511,22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22 046,36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1 503,71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20 042,64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365,40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358,40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1 472,10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1 444,60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453,63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453,63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536,30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7,92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528,38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8 841,80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8 641,80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64 858,00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64 858,00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25 015,70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19 707,01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5 271,58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37,11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19 704,40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19 304,40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14 525,40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14 280,40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4 975,10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4 835,00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637,40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627,40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21 799,25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противопожарных мероприятий с социально-неблагополучными семьями и семьями, попавшими в трудную жизненную ситуацию (установка и монтаж пожарных извещателей)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2700127008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2700127008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66,76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66,76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59,16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1 497,01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1 497,01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1 366,41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2 961,93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4,03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2 917,43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2 533,05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7,47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7,47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7 189,10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7 189,10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6 228,30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960,60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106,95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6 893,05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1 177,64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447,64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447,64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602D460340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62,37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62,37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1 564,50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6 614,92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6 614,92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6 614,92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5 705,30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4 601,10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1 104,20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819,11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261,91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261,91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63,21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63,21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СТРОИТЕЛЬСТВА И ЖИЛИЩНО-КОММУНАЛЬНОГО ХОЗЯЙСТВА АДМИНИСТРАЦИИ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318 578,63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1 013,81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1 013,81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1 013,81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1 013,81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125 932,14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9 927,00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9 927,00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9 927,00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116 005,14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20 387,47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20 387,47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5 317,07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5 317,07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431,15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431,15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50 307,14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50 307,14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37 562,32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37 562,32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104 807,79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736,97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309,54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309,54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309,54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427,43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427,43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13 780,70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строительного контроля по объекту "Благоустройство сквера "Тропа здоровья"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147,56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147,56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4 856,87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26,87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4 830,00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7 294,44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7 294,44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7 294,44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993,29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(Организация уличного освещения)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493,29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493,29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(Обустройство детской площадки)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488,55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488,55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488,55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90 290,11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50 500,00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50 500,00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675,68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675,68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15 083,27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12 516,59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1 660,00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4 471,82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6 384,77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528,90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528,90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1 134,73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1 134,73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424,19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424,19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ремонт сетей водоотведения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0910009006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478,86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0910009006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478,86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10 001,52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125,13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125,13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7 428,38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7 428,38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сетей теплоснабжения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448,01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447,98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3 387,60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3 387,60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3 387,60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2 005,00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2 005,00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79,36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79,36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8 495,09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8 495,09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7 434,40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1 059,03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1,66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3 845,46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2 880,19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2 880,19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2 880,19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2 880,19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2 880,19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80 099,25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80 099,25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13 200,56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13 200,56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66 898,69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66 898,69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2 933,20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2 933,20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2 933,20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2 933,20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1 555,40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1 315,70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239,70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243,00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1 134,80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1 134,80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4 145,70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4 145,70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4 145,70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4 104,15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2 693,67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2 037,72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506,95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1 410,48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1 410,48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106 791,50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34 488,13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34 488,13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26 639,72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ремонт имущества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424,74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424,74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111,40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муниципальных детских школ искусств по видам искусств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519,80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519,80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167,00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25 416,79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21 949,38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3 467,27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7 848,41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7 848,41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7 848,41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69 541,17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62 908,93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22 445,27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учреждениям культуры на проведение мероприятий в сфере культуры и искусства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праздничного мероприятия День Варны и День металлурга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18 935,55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18 935,55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3 198,02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3 198,02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1 857,20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1 857,20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1 312,84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544,36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23 248,55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23 239,05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19 506,10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3 732,95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9 867,74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630A15519С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4 224,74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630A15519С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4 224,74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учреждений культуры специализированным автотранспортом (автоклубы)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630A168080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5 643,00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630A168080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5 643,00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5 490,17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068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спортивного комплекса в п.Красный Октябрь "К новым победам в новом зале")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1 563,95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1 563,95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892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 и оснащение оборудованием Казановского СДК)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852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помещений творческой мастерской Казановского СДК)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859,71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859,71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9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(МУК "Новоуральская ЦКС" ремонтные работы в ДК п.Правда)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2 156,51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2 156,51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971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 и оснащение оборудованием сельского клуба с.Владимировка)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6 632,24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412,69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412,69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лучших работников сельских учреждений культуры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праздничного мероприятия День Варны и День металлурга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5 540,75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9904409900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5 540,75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4 720,50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820,25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2 762,19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2 762,19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2 762,19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2 762,19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1 780,26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981,94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Муниципальное казенное учреждение "Центр бюджетного планирования, учета и отчетности" Варненского муниципального района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3 342,20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3 342,20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3 342,20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3 342,20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3 342,20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2 440,72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901,48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sectPr>
          <w:footerReference w:type="default" r:id="rId5"/>
          <w:type w:val="nextPage"/>
          <w:pgSz w:w="11906" w:h="16838"/>
          <w:pgMar w:left="704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45" w:leader="none"/>
        </w:tabs>
        <w:spacing w:lineRule="auto" w:line="240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tbl>
      <w:tblPr>
        <w:tblW w:w="15860" w:type="dxa"/>
        <w:jc w:val="left"/>
        <w:tblInd w:w="8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0"/>
        <w:gridCol w:w="1240"/>
        <w:gridCol w:w="1500"/>
        <w:gridCol w:w="1180"/>
        <w:gridCol w:w="1440"/>
        <w:gridCol w:w="1180"/>
        <w:gridCol w:w="1480"/>
        <w:gridCol w:w="1420"/>
        <w:gridCol w:w="1680"/>
        <w:gridCol w:w="1260"/>
        <w:gridCol w:w="20"/>
      </w:tblGrid>
      <w:tr>
        <w:trPr>
          <w:trHeight w:val="2123" w:hRule="atLeast"/>
        </w:trPr>
        <w:tc>
          <w:tcPr>
            <w:tcW w:w="15840" w:type="dxa"/>
            <w:gridSpan w:val="10"/>
            <w:tcBorders/>
          </w:tcPr>
          <w:p>
            <w:pPr>
              <w:pStyle w:val="Normal"/>
              <w:ind w:left="0" w:right="0"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Приложение № 4</w:t>
              <w:br/>
              <w:t>к решению Собрания депутатов Варненского</w:t>
              <w:br/>
              <w:t>муниципального района «О внесении изменения и дополнений в бюджет Варненского муниципального района</w:t>
              <w:br/>
              <w:t>на 2021 год и плановый период 2022-2023 годов»</w:t>
              <w:br/>
              <w:t>от 24 ноября 2021 года № 114</w:t>
              <w:br/>
              <w:t xml:space="preserve">Приложение № 12 </w:t>
              <w:br/>
              <w:t xml:space="preserve">к решению Собрания депутатов Варненского муниципального района </w:t>
              <w:br/>
              <w:t>«О бюджете Варненского муниципального района на 2021 год и плановый период 2022-2023 годов»</w:t>
              <w:br/>
              <w:t>от 24 декабря 2020 года № 49</w:t>
            </w:r>
          </w:p>
        </w:tc>
        <w:tc>
          <w:tcPr>
            <w:tcW w:w="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5" w:hRule="atLeast"/>
        </w:trPr>
        <w:tc>
          <w:tcPr>
            <w:tcW w:w="15840" w:type="dxa"/>
            <w:gridSpan w:val="10"/>
            <w:tcBorders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2021 год </w:t>
            </w:r>
          </w:p>
        </w:tc>
        <w:tc>
          <w:tcPr>
            <w:tcW w:w="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6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/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tcBorders/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2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20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4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4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8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8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>
        <w:trPr>
          <w:trHeight w:val="3238" w:hRule="atLeast"/>
        </w:trPr>
        <w:tc>
          <w:tcPr>
            <w:tcW w:w="346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2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68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8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2 795,70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784,70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2 011,00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114,10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493,29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60,52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1 503,45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1 227,54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6 194,60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4 217,80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1 228,80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2 989,00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228,10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81,70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3 748,62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8 326,22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3 347,00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1 079,00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2 268,00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114,10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60,52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2 407,85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3 183,70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9 113,17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17 627,90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6 592,90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11 035,00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442,10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4 830,00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1 393,64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106 104,92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130 398,56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1 779,00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375,00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1 404,00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46,30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1 449,71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30,26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2 222,48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505,59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6 033,34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114,10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105,91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2 558,51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2 778,52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3 461,90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1 138,90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2 323,00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114,10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2 614,95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104,40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4 064,16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3 556,97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13 916,48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4 363,20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1 190,20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3 173,00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113,70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820,00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90,78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3 929,15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3 239,72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12 556,55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2 232,20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603,20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1 629,00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45,39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2 504,28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2 179,13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7 006,30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1 760,00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499,00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1 261,00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46,30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60,52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5 718,16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1 516,83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9 101,81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6 110,50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1 731,50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4 379,00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229,10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2 232,71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204,26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4 719,60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9 819,22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23 315,39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4 281,10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1 170,10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3 111,00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114,10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60,52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4 222,58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5 224,80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13 903,10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2 094,40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677,40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1 417,00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114,10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77,16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1 919,73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2 044,05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6 249,44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54 070,70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17 070,70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1 835,50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12 440,66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981,94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34 655,08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144 909,60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248 893,48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6"/>
      <w:type w:val="nextPage"/>
      <w:pgSz w:w="11906" w:h="16838"/>
      <w:pgMar w:left="704" w:right="424" w:header="0" w:top="426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 CYR">
    <w:charset w:val="cc"/>
    <w:family w:val="roman"/>
    <w:pitch w:val="variable"/>
  </w:font>
  <w:font w:name="Arial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16.3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yle20"/>
      <w:ind w:right="360" w:firstLine="425"/>
      <w:rPr/>
    </w:pPr>
    <w:r>
      <w:rPr/>
    </w:r>
  </w:p>
  <w:p>
    <w:pPr>
      <w:pStyle w:val="Style20"/>
      <w:ind w:right="360" w:firstLine="425"/>
      <w:rPr/>
    </w:pPr>
    <w:r>
      <w:rPr/>
    </w:r>
  </w:p>
  <w:p>
    <w:pPr>
      <w:pStyle w:val="Style20"/>
      <w:ind w:right="360" w:firstLine="425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16.3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yle20"/>
      <w:ind w:right="360" w:firstLine="425"/>
      <w:rPr/>
    </w:pPr>
    <w:r>
      <w:rPr/>
    </w:r>
  </w:p>
  <w:p>
    <w:pPr>
      <w:pStyle w:val="Style20"/>
      <w:ind w:right="360" w:firstLine="425"/>
      <w:rPr/>
    </w:pPr>
    <w:r>
      <w:rPr/>
    </w:r>
  </w:p>
  <w:p>
    <w:pPr>
      <w:pStyle w:val="Style20"/>
      <w:ind w:right="360" w:firstLine="425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16.3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yle20"/>
      <w:ind w:right="360" w:firstLine="425"/>
      <w:rPr/>
    </w:pPr>
    <w:r>
      <w:rPr/>
    </w:r>
  </w:p>
  <w:p>
    <w:pPr>
      <w:pStyle w:val="Style20"/>
      <w:ind w:right="360" w:firstLine="425"/>
      <w:rPr/>
    </w:pPr>
    <w:r>
      <w:rPr/>
    </w:r>
  </w:p>
  <w:p>
    <w:pPr>
      <w:pStyle w:val="Style20"/>
      <w:ind w:right="360" w:firstLine="425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16.3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yle20"/>
      <w:ind w:right="360" w:firstLine="425"/>
      <w:rPr/>
    </w:pPr>
    <w:r>
      <w:rPr/>
    </w:r>
  </w:p>
  <w:p>
    <w:pPr>
      <w:pStyle w:val="Style20"/>
      <w:ind w:right="360" w:firstLine="425"/>
      <w:rPr/>
    </w:pPr>
    <w:r>
      <w:rPr/>
    </w:r>
  </w:p>
  <w:p>
    <w:pPr>
      <w:pStyle w:val="Style20"/>
      <w:ind w:right="360" w:firstLine="425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69293-0314-4D57-B84A-CF788C215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Application>LibreOffice/6.4.0.3$Windows_X86_64 LibreOffice_project/b0a288ab3d2d4774cb44b62f04d5d28733ac6df8</Application>
  <Pages>48</Pages>
  <Words>22383</Words>
  <Characters>154183</Characters>
  <CharactersWithSpaces>169608</CharactersWithSpaces>
  <Paragraphs>9190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2021-11-29T08:51:17Z</cp:lastPrinted>
  <dcterms:modified xsi:type="dcterms:W3CDTF">2021-11-30T10:04:57Z</dcterms:modified>
  <cp:revision>109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